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  <w:t>附件1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  <w:t>2024年度全国装备制造行业新技术应用技能竞赛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  <w:t>承办及协办单位申请表</w:t>
      </w:r>
    </w:p>
    <w:tbl>
      <w:tblPr>
        <w:tblStyle w:val="13"/>
        <w:tblpPr w:leftFromText="180" w:rightFromText="180" w:vertAnchor="text" w:tblpXSpec="center" w:tblpY="1"/>
        <w:tblOverlap w:val="never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755"/>
        <w:gridCol w:w="285"/>
        <w:gridCol w:w="935"/>
        <w:gridCol w:w="7"/>
        <w:gridCol w:w="7"/>
        <w:gridCol w:w="521"/>
        <w:gridCol w:w="1521"/>
        <w:gridCol w:w="127"/>
        <w:gridCol w:w="1005"/>
        <w:gridCol w:w="67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Hlk60952441"/>
            <w:r>
              <w:rPr>
                <w:rFonts w:hint="eastAsia" w:ascii="仿宋" w:hAnsi="仿宋" w:eastAsia="仿宋" w:cs="仿宋"/>
                <w:sz w:val="24"/>
                <w:szCs w:val="24"/>
              </w:rPr>
              <w:t>竞赛名称</w:t>
            </w:r>
            <w:bookmarkEnd w:id="0"/>
          </w:p>
        </w:tc>
        <w:tc>
          <w:tcPr>
            <w:tcW w:w="8332" w:type="dxa"/>
            <w:gridSpan w:val="11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主办单位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中国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机械工业教育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承办单位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协办单位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竞赛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（工种）</w:t>
            </w:r>
          </w:p>
        </w:tc>
        <w:tc>
          <w:tcPr>
            <w:tcW w:w="20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职业（工种）名称</w:t>
            </w: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职业编码</w:t>
            </w: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国家职业技能标准等级</w:t>
            </w: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上届举办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right="24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初赛计划参加人数</w:t>
            </w:r>
          </w:p>
        </w:tc>
        <w:tc>
          <w:tcPr>
            <w:tcW w:w="29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决赛计划参加人数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竞赛组织时间</w:t>
            </w:r>
          </w:p>
        </w:tc>
        <w:tc>
          <w:tcPr>
            <w:tcW w:w="8332" w:type="dxa"/>
            <w:gridSpan w:val="11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决赛时间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决赛地点</w:t>
            </w:r>
          </w:p>
        </w:tc>
        <w:tc>
          <w:tcPr>
            <w:tcW w:w="33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9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所在部门及职务</w:t>
            </w:r>
          </w:p>
        </w:tc>
        <w:tc>
          <w:tcPr>
            <w:tcW w:w="33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 话</w:t>
            </w:r>
          </w:p>
        </w:tc>
        <w:tc>
          <w:tcPr>
            <w:tcW w:w="1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0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手  机 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承办单位申办条件情况描述</w:t>
            </w:r>
          </w:p>
        </w:tc>
        <w:tc>
          <w:tcPr>
            <w:tcW w:w="83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协办单位申办条件情况描述</w:t>
            </w:r>
          </w:p>
        </w:tc>
        <w:tc>
          <w:tcPr>
            <w:tcW w:w="83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优势说明</w:t>
            </w:r>
          </w:p>
        </w:tc>
        <w:tc>
          <w:tcPr>
            <w:tcW w:w="8332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spacing w:line="312" w:lineRule="auto"/>
              <w:ind w:right="480" w:righ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申办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332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spacing w:line="312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若联合申报，多家申办单位均需盖章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spacing w:line="312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申办单位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spacing w:line="312" w:lineRule="auto"/>
              <w:ind w:right="48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/>
          <w:kern w:val="2"/>
          <w:sz w:val="30"/>
          <w:szCs w:val="30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  <w:t>2024年度全国装备制造行业新技术应用技能竞赛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36"/>
          <w:lang w:val="en-US" w:eastAsia="zh-CN" w:bidi="ar-SA"/>
        </w:rPr>
        <w:t>组织实施方案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0"/>
          <w:szCs w:val="30"/>
          <w:lang w:val="en-US" w:eastAsia="zh-CN" w:bidi="ar-SA"/>
        </w:rPr>
        <w:t>（参考提纲）</w:t>
      </w:r>
    </w:p>
    <w:p>
      <w:pPr>
        <w:pStyle w:val="8"/>
        <w:pageBreakBefore w:val="0"/>
        <w:wordWrap/>
        <w:overflowPunct/>
        <w:topLinePunct w:val="0"/>
        <w:bidi w:val="0"/>
        <w:spacing w:before="0" w:beforeLines="0" w:after="0" w:afterLines="0" w:line="500" w:lineRule="exact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pStyle w:val="8"/>
        <w:pageBreakBefore w:val="0"/>
        <w:wordWrap/>
        <w:overflowPunct/>
        <w:topLinePunct w:val="0"/>
        <w:bidi w:val="0"/>
        <w:spacing w:before="0" w:beforeLines="0" w:after="0" w:afterLines="0" w:line="500" w:lineRule="exact"/>
        <w:ind w:firstLine="560" w:firstLineChars="20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一、组织领导</w:t>
      </w:r>
    </w:p>
    <w:p>
      <w:pPr>
        <w:pStyle w:val="8"/>
        <w:pageBreakBefore w:val="0"/>
        <w:wordWrap/>
        <w:overflowPunct/>
        <w:topLinePunct w:val="0"/>
        <w:bidi w:val="0"/>
        <w:spacing w:before="0" w:beforeLines="0" w:after="0" w:afterLines="0" w:line="500" w:lineRule="exact"/>
        <w:ind w:firstLine="560" w:firstLineChars="20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二、竞赛内容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1.赛项名称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2.技术描述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3.竞赛组别与方式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4.参赛选手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5.竞赛任务设计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6.竞赛流程与时间安排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7.评分标准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8.比赛要求及注意事项</w:t>
      </w:r>
    </w:p>
    <w:p>
      <w:pPr>
        <w:pStyle w:val="8"/>
        <w:pageBreakBefore w:val="0"/>
        <w:wordWrap/>
        <w:overflowPunct/>
        <w:topLinePunct w:val="0"/>
        <w:bidi w:val="0"/>
        <w:spacing w:before="0" w:beforeLines="0" w:after="0" w:afterLines="0" w:line="500" w:lineRule="exact"/>
        <w:ind w:firstLine="560" w:firstLineChars="20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三、技术平台技术说明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1.主要设备平台技术说明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2.配套设施</w:t>
      </w:r>
    </w:p>
    <w:p>
      <w:pPr>
        <w:pStyle w:val="8"/>
        <w:pageBreakBefore w:val="0"/>
        <w:wordWrap/>
        <w:overflowPunct/>
        <w:topLinePunct w:val="0"/>
        <w:bidi w:val="0"/>
        <w:spacing w:before="0" w:beforeLines="0" w:after="0" w:afterLines="0" w:line="500" w:lineRule="exact"/>
        <w:ind w:firstLine="560" w:firstLineChars="20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四、竞赛实施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1.交通食宿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2.媒体宣传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3.配套活动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kern w:val="2"/>
          <w:sz w:val="30"/>
          <w:szCs w:val="30"/>
          <w:lang w:val="en-US" w:eastAsia="zh-CN" w:bidi="ar-SA"/>
        </w:rPr>
        <w:t>4.安全保障</w:t>
      </w:r>
    </w:p>
    <w:p>
      <w:pPr>
        <w:pStyle w:val="8"/>
        <w:pageBreakBefore w:val="0"/>
        <w:wordWrap/>
        <w:overflowPunct/>
        <w:topLinePunct w:val="0"/>
        <w:bidi w:val="0"/>
        <w:spacing w:before="0" w:beforeLines="0" w:after="0" w:afterLines="0" w:line="500" w:lineRule="exact"/>
        <w:ind w:firstLine="560" w:firstLineChars="20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五、竞赛奖励</w:t>
      </w:r>
    </w:p>
    <w:p>
      <w:pPr>
        <w:pStyle w:val="8"/>
        <w:pageBreakBefore w:val="0"/>
        <w:wordWrap/>
        <w:overflowPunct/>
        <w:topLinePunct w:val="0"/>
        <w:bidi w:val="0"/>
        <w:spacing w:before="0" w:beforeLines="0" w:after="0" w:afterLines="0" w:line="500" w:lineRule="exact"/>
        <w:ind w:firstLine="560" w:firstLineChars="20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六、资金保障</w:t>
      </w:r>
    </w:p>
    <w:p>
      <w:pPr>
        <w:pStyle w:val="8"/>
        <w:pageBreakBefore w:val="0"/>
        <w:wordWrap/>
        <w:overflowPunct/>
        <w:topLinePunct w:val="0"/>
        <w:bidi w:val="0"/>
        <w:spacing w:before="0" w:beforeLines="0" w:after="0" w:afterLines="0" w:line="500" w:lineRule="exact"/>
        <w:ind w:firstLine="560" w:firstLineChars="20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七、其他</w:t>
      </w:r>
    </w:p>
    <w:p>
      <w:pPr>
        <w:rPr>
          <w:rFonts w:ascii="仿宋" w:hAnsi="仿宋" w:eastAsia="仿宋" w:cs="仿宋"/>
          <w:spacing w:val="-3"/>
          <w:position w:val="20"/>
          <w:sz w:val="29"/>
          <w:szCs w:val="29"/>
        </w:rPr>
      </w:pPr>
    </w:p>
    <w:sectPr>
      <w:footerReference r:id="rId5" w:type="default"/>
      <w:pgSz w:w="11906" w:h="16838"/>
      <w:pgMar w:top="1247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50745B9-4BBC-4F65-8A0C-2E2DFD5FCA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9056B5C-63A2-4143-80B8-382843D24B9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30FD887-28EF-48BF-A8FE-D2D22EF91D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WZmMzMwOGRiZmMzZTA1OTNmYjBmYmVlMDJkNTgifQ=="/>
    <w:docVar w:name="KSO_WPS_MARK_KEY" w:val="7dd56858-f214-4f1d-921a-5e8778b2ff29"/>
  </w:docVars>
  <w:rsids>
    <w:rsidRoot w:val="3FFA10A2"/>
    <w:rsid w:val="01B110AA"/>
    <w:rsid w:val="01F86854"/>
    <w:rsid w:val="04A70542"/>
    <w:rsid w:val="04C37419"/>
    <w:rsid w:val="06677F89"/>
    <w:rsid w:val="080A1514"/>
    <w:rsid w:val="0825634E"/>
    <w:rsid w:val="08634780"/>
    <w:rsid w:val="091C2116"/>
    <w:rsid w:val="0A9357F1"/>
    <w:rsid w:val="0D181FDD"/>
    <w:rsid w:val="0F8B32C9"/>
    <w:rsid w:val="102D3FF1"/>
    <w:rsid w:val="10374E70"/>
    <w:rsid w:val="12631F4C"/>
    <w:rsid w:val="13C702B9"/>
    <w:rsid w:val="147155AA"/>
    <w:rsid w:val="16445BF1"/>
    <w:rsid w:val="18277578"/>
    <w:rsid w:val="182C4B8E"/>
    <w:rsid w:val="18A922AD"/>
    <w:rsid w:val="19AC4229"/>
    <w:rsid w:val="1A8C7B66"/>
    <w:rsid w:val="1A951111"/>
    <w:rsid w:val="1B742AD4"/>
    <w:rsid w:val="1BC11A92"/>
    <w:rsid w:val="1E197A0E"/>
    <w:rsid w:val="1EC975DB"/>
    <w:rsid w:val="1FC009DE"/>
    <w:rsid w:val="214E5B76"/>
    <w:rsid w:val="25C14C9E"/>
    <w:rsid w:val="289106B5"/>
    <w:rsid w:val="2B2F4C6A"/>
    <w:rsid w:val="2C624BCB"/>
    <w:rsid w:val="2FBB4D1E"/>
    <w:rsid w:val="30A229E6"/>
    <w:rsid w:val="32565780"/>
    <w:rsid w:val="32BB17EF"/>
    <w:rsid w:val="336E3E55"/>
    <w:rsid w:val="337E053C"/>
    <w:rsid w:val="339D5FE4"/>
    <w:rsid w:val="365732C7"/>
    <w:rsid w:val="370F76FD"/>
    <w:rsid w:val="37757EA8"/>
    <w:rsid w:val="38481119"/>
    <w:rsid w:val="39444BDC"/>
    <w:rsid w:val="3A6C1215"/>
    <w:rsid w:val="3B007A89"/>
    <w:rsid w:val="3C1A101E"/>
    <w:rsid w:val="3D2E4D81"/>
    <w:rsid w:val="3E3826A5"/>
    <w:rsid w:val="3FFA10A2"/>
    <w:rsid w:val="417C1E33"/>
    <w:rsid w:val="4E6C5709"/>
    <w:rsid w:val="4E7C3473"/>
    <w:rsid w:val="4E850579"/>
    <w:rsid w:val="4EB1046B"/>
    <w:rsid w:val="508A631B"/>
    <w:rsid w:val="50BE2890"/>
    <w:rsid w:val="50ED37C3"/>
    <w:rsid w:val="56E30533"/>
    <w:rsid w:val="58B54151"/>
    <w:rsid w:val="58E7371F"/>
    <w:rsid w:val="5B2F1615"/>
    <w:rsid w:val="5BF82971"/>
    <w:rsid w:val="5C4C26D6"/>
    <w:rsid w:val="5D933B83"/>
    <w:rsid w:val="5EAE7678"/>
    <w:rsid w:val="5EFC4888"/>
    <w:rsid w:val="5FFC1EE6"/>
    <w:rsid w:val="60AF1486"/>
    <w:rsid w:val="617526CF"/>
    <w:rsid w:val="62C531E2"/>
    <w:rsid w:val="63750765"/>
    <w:rsid w:val="63CF4CA9"/>
    <w:rsid w:val="63E4504B"/>
    <w:rsid w:val="6461518D"/>
    <w:rsid w:val="658F7A06"/>
    <w:rsid w:val="672B5681"/>
    <w:rsid w:val="69E45BB5"/>
    <w:rsid w:val="6A9F0722"/>
    <w:rsid w:val="6B1E0764"/>
    <w:rsid w:val="6B9567BE"/>
    <w:rsid w:val="6D17288C"/>
    <w:rsid w:val="6D567859"/>
    <w:rsid w:val="6ECB7DD2"/>
    <w:rsid w:val="6F1352D6"/>
    <w:rsid w:val="7161057A"/>
    <w:rsid w:val="71E82A49"/>
    <w:rsid w:val="764A5A81"/>
    <w:rsid w:val="772700B6"/>
    <w:rsid w:val="77366005"/>
    <w:rsid w:val="77EA07ED"/>
    <w:rsid w:val="78A84CE1"/>
    <w:rsid w:val="78AE2C69"/>
    <w:rsid w:val="78DB7E3D"/>
    <w:rsid w:val="7993773F"/>
    <w:rsid w:val="7B8E6410"/>
    <w:rsid w:val="7BAE042E"/>
    <w:rsid w:val="7CD24A22"/>
    <w:rsid w:val="7D786517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9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A一级"/>
    <w:basedOn w:val="17"/>
    <w:qFormat/>
    <w:uiPriority w:val="0"/>
    <w:pPr>
      <w:ind w:firstLine="0" w:firstLineChars="0"/>
    </w:pPr>
    <w:rPr>
      <w:b/>
      <w:sz w:val="32"/>
    </w:rPr>
  </w:style>
  <w:style w:type="paragraph" w:customStyle="1" w:styleId="17">
    <w:name w:val="A正文"/>
    <w:basedOn w:val="1"/>
    <w:qFormat/>
    <w:uiPriority w:val="0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2024-01-06T00:35:00Z</dcterms:created>
  <dc:creator>寻木而栖</dc:creator>
  <cp:lastModifiedBy>鸿儒</cp:lastModifiedBy>
  <cp:lastPrinted>2024-01-11T05:21:00Z</cp:lastPrinted>
  <dcterms:modified xsi:type="dcterms:W3CDTF">2024-01-11T05:43:47Z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0B1D4E2CACD947858502845EF9C296EC_13</vt:lpwstr>
  </property>
</Properties>
</file>